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A2D" w:rsidRPr="00203A2D" w:rsidRDefault="00203A2D" w:rsidP="00203A2D">
      <w:pPr>
        <w:pStyle w:val="NormalWeb"/>
        <w:shd w:val="clear" w:color="auto" w:fill="FFFFFF"/>
        <w:spacing w:before="0" w:beforeAutospacing="0" w:after="165" w:afterAutospacing="0"/>
        <w:jc w:val="both"/>
        <w:rPr>
          <w:rFonts w:ascii="Arial" w:hAnsi="Arial" w:cs="Arial"/>
          <w:color w:val="000000"/>
          <w:sz w:val="32"/>
          <w:shd w:val="clear" w:color="auto" w:fill="FFFFFF"/>
        </w:rPr>
      </w:pPr>
      <w:r w:rsidRPr="00203A2D">
        <w:rPr>
          <w:rFonts w:ascii="Arial" w:hAnsi="Arial" w:cs="Arial"/>
          <w:b/>
          <w:bCs/>
          <w:color w:val="13183E"/>
          <w:sz w:val="36"/>
          <w:szCs w:val="42"/>
          <w:shd w:val="clear" w:color="auto" w:fill="FFFFFF"/>
        </w:rPr>
        <w:t>Avukatlar (Md.9/ş)</w:t>
      </w:r>
    </w:p>
    <w:p w:rsidR="003E2291" w:rsidRDefault="00203A2D" w:rsidP="00203A2D">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İkamet edilen yer (müracaatçının ev adresi) Polis bölgesinde ikamet edenler İlçe Emniyet Müdürlüklerine, Jandarma bölgesinde ikamet edenler ise bağlı bulunduklar</w:t>
      </w:r>
      <w:r w:rsidR="003E2291">
        <w:rPr>
          <w:rFonts w:ascii="Arial" w:hAnsi="Arial" w:cs="Arial"/>
          <w:color w:val="000000"/>
          <w:shd w:val="clear" w:color="auto" w:fill="FFFFFF"/>
        </w:rPr>
        <w:t>ı İl</w:t>
      </w:r>
      <w:r>
        <w:rPr>
          <w:rFonts w:ascii="Arial" w:hAnsi="Arial" w:cs="Arial"/>
          <w:color w:val="000000"/>
          <w:shd w:val="clear" w:color="auto" w:fill="FFFFFF"/>
        </w:rPr>
        <w:t xml:space="preserve"> Jandarma Komutanlığına müracaat etmelidir. </w:t>
      </w:r>
    </w:p>
    <w:p w:rsidR="00203A2D" w:rsidRDefault="00203A2D" w:rsidP="00203A2D">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1-Dilekçe,( Silah başka birinden devir alınacak ise; Karşılıklı devir dilekçeleri ve Ruhsat Fotokopisi getirilecek. Dilekçe örnekleri Müdürlüğümüzden veya örnek dilekçeler linkinden temin edilebilir.)</w:t>
      </w:r>
    </w:p>
    <w:p w:rsidR="00203A2D" w:rsidRDefault="00203A2D" w:rsidP="00203A2D">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Yarım kapak karton dosya,</w:t>
      </w:r>
    </w:p>
    <w:p w:rsidR="00203A2D" w:rsidRDefault="00203A2D" w:rsidP="00203A2D">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203A2D" w:rsidRDefault="00203A2D" w:rsidP="00203A2D">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4- Sağlık Raporları Usul ve Esasları Hakkında Yönerge’nin Ek-4’ünde yer alan  “Durum Bildirir Sağlık Kurulu Raporu” formatına uygun olarak düzenlen, silah ruhsatı almanızda sakınca bulunmadığına dair sağlık kurulu raporunu, (Tam teşekküllü Devlet Hastanelerinden veya Üniversite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203A2D" w:rsidRDefault="00203A2D" w:rsidP="00203A2D">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5- </w:t>
      </w:r>
      <w:r w:rsidR="003E2291">
        <w:rPr>
          <w:rFonts w:ascii="Arial" w:hAnsi="Arial" w:cs="Arial"/>
          <w:color w:val="000000"/>
          <w:shd w:val="clear" w:color="auto" w:fill="FFFFFF"/>
        </w:rPr>
        <w:t>2</w:t>
      </w:r>
      <w:r>
        <w:rPr>
          <w:rFonts w:ascii="Arial" w:hAnsi="Arial" w:cs="Arial"/>
          <w:color w:val="000000"/>
          <w:shd w:val="clear" w:color="auto" w:fill="FFFFFF"/>
        </w:rPr>
        <w:t xml:space="preserve">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203A2D" w:rsidRDefault="00203A2D" w:rsidP="00203A2D">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3E2291" w:rsidRDefault="00203A2D" w:rsidP="00203A2D">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7- 5 yıllık silah taşıma ruhsatı harç bedelinin yatırıldığına</w:t>
      </w:r>
      <w:r w:rsidR="003E2291">
        <w:rPr>
          <w:rFonts w:ascii="Arial" w:hAnsi="Arial" w:cs="Arial"/>
          <w:color w:val="000000"/>
          <w:shd w:val="clear" w:color="auto" w:fill="FFFFFF"/>
        </w:rPr>
        <w:t xml:space="preserve"> dair makbuz ibraz edilecektir.</w:t>
      </w:r>
    </w:p>
    <w:p w:rsidR="00203A2D" w:rsidRDefault="00203A2D" w:rsidP="00203A2D">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8- Müracaat esnasında Müdürlüğümüzce parmak izi alınmaktadır. </w:t>
      </w:r>
    </w:p>
    <w:p w:rsidR="00203A2D" w:rsidRDefault="00203A2D" w:rsidP="00203A2D">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9- Bağlı oldukları barodan üyelik yazısı getirilecek.</w:t>
      </w:r>
      <w:r w:rsidR="003E2291">
        <w:rPr>
          <w:rFonts w:ascii="Arial" w:hAnsi="Arial" w:cs="Arial"/>
          <w:color w:val="000000"/>
          <w:shd w:val="clear" w:color="auto" w:fill="FFFFFF"/>
        </w:rPr>
        <w:t xml:space="preserve">(E-imzalı ve </w:t>
      </w:r>
      <w:proofErr w:type="spellStart"/>
      <w:r w:rsidR="003E2291">
        <w:rPr>
          <w:rFonts w:ascii="Arial" w:hAnsi="Arial" w:cs="Arial"/>
          <w:color w:val="000000"/>
          <w:shd w:val="clear" w:color="auto" w:fill="FFFFFF"/>
        </w:rPr>
        <w:t>barkodlu</w:t>
      </w:r>
      <w:bookmarkStart w:id="0" w:name="_GoBack"/>
      <w:bookmarkEnd w:id="0"/>
      <w:proofErr w:type="spellEnd"/>
      <w:r w:rsidR="003E2291">
        <w:rPr>
          <w:rFonts w:ascii="Arial" w:hAnsi="Arial" w:cs="Arial"/>
          <w:color w:val="000000"/>
          <w:shd w:val="clear" w:color="auto" w:fill="FFFFFF"/>
        </w:rPr>
        <w:t>)</w:t>
      </w:r>
    </w:p>
    <w:p w:rsidR="00203A2D" w:rsidRDefault="00203A2D" w:rsidP="00203A2D">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10- Başvuru sahipleri adlarına müracaat tarihi itibariyle son 15 (on beş) gün içerisinde 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203A2D" w:rsidRDefault="00203A2D" w:rsidP="00203A2D">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11-Aslı getirilmeyen bütün evraklar noterden tasdikli olacaktır.</w:t>
      </w:r>
    </w:p>
    <w:p w:rsidR="00203A2D" w:rsidRDefault="00203A2D" w:rsidP="00203A2D">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12- </w:t>
      </w:r>
      <w:r>
        <w:rPr>
          <w:rStyle w:val="Gl"/>
          <w:rFonts w:ascii="Arial" w:hAnsi="Arial" w:cs="Arial"/>
          <w:color w:val="000000"/>
          <w:shd w:val="clear" w:color="auto" w:fill="FFFFFF"/>
        </w:rPr>
        <w:t>1.000</w:t>
      </w:r>
      <w:r>
        <w:rPr>
          <w:rFonts w:ascii="Arial" w:hAnsi="Arial" w:cs="Arial"/>
          <w:color w:val="000000"/>
          <w:shd w:val="clear" w:color="auto" w:fill="FFFFFF"/>
        </w:rPr>
        <w:t xml:space="preserve"> TL Tutarında Silah Ruhsatı Kart Ücreti Dekontu (Türk Polis Teşkilatını Güçlendirme Vakfı Genel Müdürlüğü internet sitesinden sanal post ile </w:t>
      </w:r>
      <w:proofErr w:type="gramStart"/>
      <w:r>
        <w:rPr>
          <w:rFonts w:ascii="Arial" w:hAnsi="Arial" w:cs="Arial"/>
          <w:color w:val="000000"/>
          <w:shd w:val="clear" w:color="auto" w:fill="FFFFFF"/>
        </w:rPr>
        <w:t>veya;</w:t>
      </w:r>
      <w:proofErr w:type="gramEnd"/>
      <w:r>
        <w:rPr>
          <w:rFonts w:ascii="Arial" w:hAnsi="Arial" w:cs="Arial"/>
          <w:color w:val="000000"/>
          <w:shd w:val="clear" w:color="auto" w:fill="FFFFFF"/>
        </w:rPr>
        <w:t xml:space="preserve"> T.C. Ziraat Bankası Şubelerine yatırılacak)</w:t>
      </w:r>
    </w:p>
    <w:p w:rsidR="00203A2D" w:rsidRDefault="00203A2D" w:rsidP="00203A2D">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w:t>
      </w: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037E06" w:rsidRPr="00203A2D" w:rsidRDefault="00203A2D" w:rsidP="00203A2D">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sectPr w:rsidR="00037E06" w:rsidRPr="00203A2D" w:rsidSect="00203A2D">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BF"/>
    <w:rsid w:val="000F47BF"/>
    <w:rsid w:val="00203A2D"/>
    <w:rsid w:val="003E2291"/>
    <w:rsid w:val="00484B39"/>
    <w:rsid w:val="009E7E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5E00"/>
  <w15:chartTrackingRefBased/>
  <w15:docId w15:val="{D48CCC51-F5F1-4BBC-BCE0-EC35D1EE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03A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03A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08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3</cp:revision>
  <dcterms:created xsi:type="dcterms:W3CDTF">2024-01-10T13:22:00Z</dcterms:created>
  <dcterms:modified xsi:type="dcterms:W3CDTF">2024-01-10T13:32:00Z</dcterms:modified>
</cp:coreProperties>
</file>