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A44527">
      <w:pPr>
        <w:rPr>
          <w:rFonts w:ascii="Arial" w:hAnsi="Arial" w:cs="Arial"/>
          <w:b/>
          <w:bCs/>
          <w:color w:val="13183E"/>
          <w:sz w:val="36"/>
          <w:szCs w:val="42"/>
          <w:shd w:val="clear" w:color="auto" w:fill="FFFFFF"/>
        </w:rPr>
      </w:pPr>
      <w:r w:rsidRPr="00A44527">
        <w:rPr>
          <w:rFonts w:ascii="Arial" w:hAnsi="Arial" w:cs="Arial"/>
          <w:b/>
          <w:bCs/>
          <w:color w:val="13183E"/>
          <w:sz w:val="36"/>
          <w:szCs w:val="42"/>
          <w:shd w:val="clear" w:color="auto" w:fill="FFFFFF"/>
        </w:rPr>
        <w:t>Döviz Bürosu Sahipleri (Md.9/s)</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İkamet edilen yer (müracaatçının ev adresi) Polis bölgesinde ikamet edenler İlçe Emniyet Müdürlüklerine, Jandarma bölgesinde ikamet edenler ise bağlı bulundukları İl Jandarma Komutanlığına müracaat etmelidir. </w:t>
      </w:r>
      <w:r>
        <w:rPr>
          <w:rFonts w:ascii="Arial" w:hAnsi="Arial" w:cs="Arial"/>
          <w:color w:val="4F4F4F"/>
          <w:shd w:val="clear" w:color="auto" w:fill="FFFFFF"/>
        </w:rPr>
        <w:t> </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1-Dilekçe,( Silah başka birinden devir alınacak ise; Karşılıklı devir dilekçeleri ve Ruhsat Fotokopisi getirilecek. Dilekçe örnekleri Müdürlüğümüzden veya örnek dilekçeler linkinden temin edilebilir.)</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w:t>
      </w:r>
      <w:r w:rsidR="00F82BA0">
        <w:rPr>
          <w:rFonts w:ascii="Arial" w:hAnsi="Arial" w:cs="Arial"/>
          <w:color w:val="000000"/>
          <w:shd w:val="clear" w:color="auto" w:fill="FFFFFF"/>
        </w:rPr>
        <w:t>evlet Hastanelerinden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A44527" w:rsidRDefault="00A44527" w:rsidP="00A4452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A44527" w:rsidRDefault="00A44527" w:rsidP="00A44527">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İşyeri açma ve çalıştırma ruhsatı (Fotokopi Noterden tasdikli olacak ya da aslı ile beraber getirilecek.)</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Döviz alım satım faaliyetleri yönünden vergi mükellefi olduğuna dair vergi dairesi yazısı,</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Müracaata esas olan faaliyet, şirket bünyesinde yürütülüyor ise şirketin yetkili ve ortaklarını gösterir Ticaret Sicil Müdürlüğü yazısı,</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12- Oda kayıt belgesi. (Bağlı Bulunduğu Ticaret, Sanayi, Esnaf </w:t>
      </w:r>
      <w:proofErr w:type="gramStart"/>
      <w:r>
        <w:rPr>
          <w:rFonts w:ascii="Arial" w:hAnsi="Arial" w:cs="Arial"/>
          <w:color w:val="000000"/>
          <w:shd w:val="clear" w:color="auto" w:fill="FFFFFF"/>
        </w:rPr>
        <w:t>Sanatkarlar</w:t>
      </w:r>
      <w:proofErr w:type="gramEnd"/>
      <w:r>
        <w:rPr>
          <w:rFonts w:ascii="Arial" w:hAnsi="Arial" w:cs="Arial"/>
          <w:color w:val="000000"/>
          <w:shd w:val="clear" w:color="auto" w:fill="FFFFFF"/>
        </w:rPr>
        <w:t>, Kuyumcular Odası vb.)</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13- Hazine ve Maliye Bakanlığından alınan faaliyet izin belgesi (Fotokopi Noterden tasdikli olacak ya da aslı ile beraber getirilecek.)</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lastRenderedPageBreak/>
        <w:t>15- Aslı getirilmeyen bütün evraklar noterden tasdikli olacaktır.</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NOT: Müracaata esas olan faaliyet,  ortaklık veya  şirket bünyesinde yürütülüyor ise en fazla  iki (2) kişi taşıma ruhsatı düzenlenebilir. Limitet şirketlerde silah ruhsatı alacak olan kişi ortak ve müdür,  A.Ş. lerde ise  ortak ve temsile yetkili olmalıdır.</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15​-</w:t>
      </w:r>
      <w:r>
        <w:rPr>
          <w:rFonts w:ascii="Arial" w:hAnsi="Arial" w:cs="Arial"/>
          <w:color w:val="4F4F4F"/>
          <w:shd w:val="clear" w:color="auto" w:fill="FFFFFF"/>
        </w:rPr>
        <w:t> </w:t>
      </w:r>
      <w:r>
        <w:rPr>
          <w:rFonts w:ascii="Arial" w:hAnsi="Arial" w:cs="Arial"/>
          <w:color w:val="000000"/>
          <w:shd w:val="clear" w:color="auto" w:fill="FFFFFF"/>
        </w:rPr>
        <w:t>Başvuruda bulunanların gerçek kişi iş ortaklığı olması durumunda, ortak sayısı ikiden fazla ise diğer ortaklardan muvafakat alınacaktır.</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16-</w:t>
      </w:r>
      <w:r>
        <w:rPr>
          <w:rFonts w:ascii="Arial" w:hAnsi="Arial" w:cs="Arial"/>
          <w:b/>
          <w:bCs/>
          <w:color w:val="000000"/>
          <w:shd w:val="clear" w:color="auto" w:fill="FFFFFF"/>
        </w:rPr>
        <w:t> </w:t>
      </w:r>
      <w:r>
        <w:rPr>
          <w:rStyle w:val="Gl"/>
          <w:rFonts w:ascii="Arial" w:hAnsi="Arial" w:cs="Arial"/>
          <w:color w:val="000000"/>
          <w:shd w:val="clear" w:color="auto" w:fill="FFFFFF"/>
        </w:rPr>
        <w:t>1.000 </w:t>
      </w:r>
      <w:r>
        <w:rPr>
          <w:rFonts w:ascii="Arial" w:hAnsi="Arial" w:cs="Arial"/>
          <w:color w:val="000000"/>
          <w:shd w:val="clear" w:color="auto" w:fill="FFFFFF"/>
        </w:rPr>
        <w:t xml:space="preserve">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A44527" w:rsidRDefault="00A44527" w:rsidP="00A44527">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A44527" w:rsidRPr="00A44527" w:rsidRDefault="00A44527">
      <w:pPr>
        <w:rPr>
          <w:sz w:val="18"/>
        </w:rPr>
      </w:pPr>
    </w:p>
    <w:sectPr w:rsidR="00A44527" w:rsidRPr="00A44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BA"/>
    <w:rsid w:val="00484B39"/>
    <w:rsid w:val="009E7E7B"/>
    <w:rsid w:val="00A44527"/>
    <w:rsid w:val="00C319BA"/>
    <w:rsid w:val="00F82B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3358"/>
  <w15:chartTrackingRefBased/>
  <w15:docId w15:val="{F77B8978-7769-4368-B3D4-17268B48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445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4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1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2024-01-10T13:20:00Z</dcterms:created>
  <dcterms:modified xsi:type="dcterms:W3CDTF">2024-01-10T13:45:00Z</dcterms:modified>
</cp:coreProperties>
</file>