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CE9" w:rsidRDefault="00A82CE9" w:rsidP="00A82CE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İkamet edilen yer (müracaatçının ev adresi) Polis bölgesinde ikamet edenler İlçe Emniyet Müdürlüklerine, Jandarma bölgesinde ikamet edenler ise bağlı bulundukları İl Jandarma Komutanlığına müracaat etmelidir.</w:t>
      </w:r>
      <w:r>
        <w:rPr>
          <w:rFonts w:ascii="Arial" w:hAnsi="Arial" w:cs="Arial"/>
          <w:color w:val="4F4F4F"/>
          <w:shd w:val="clear" w:color="auto" w:fill="FFFFFF"/>
        </w:rPr>
        <w:t> </w:t>
      </w:r>
    </w:p>
    <w:p w:rsidR="00A82CE9" w:rsidRDefault="00A82CE9" w:rsidP="00A82CE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1-Dilekçe,( Silah başka birinden devir alınacak ise; Karşılıklı devir dilekçeleri ve Ruhsat Fotokopisi getirilecek. Dilekçe örnekleri Müdürlüğümüzden veya örnek dilekçeler linkinden temin edilebilir.)</w:t>
      </w:r>
    </w:p>
    <w:p w:rsidR="00A82CE9" w:rsidRDefault="00A82CE9" w:rsidP="00A82CE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2- Yarım kapak karton dosya,</w:t>
      </w:r>
    </w:p>
    <w:p w:rsidR="00A82CE9" w:rsidRDefault="00A82CE9" w:rsidP="00A82CE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3- Müracaat esnasında nüfus cüzdanının aslı ibraz edilecektir,</w:t>
      </w:r>
    </w:p>
    <w:p w:rsidR="00A82CE9" w:rsidRDefault="00A82CE9" w:rsidP="00A82CE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4- Sağlık Raporları Usul ve Esasları Hakkında Yönerge’nin Ek-4’ünde yer alan  “Durum Bildirir Sağlık Kurulu Raporu” formatına uygun olarak düzenlen, silah ruhsatı almanızda sakınca bulunmadığına dair sağlık kurulu raporunu, (Tam teşekküllü Devlet Hastaneleri</w:t>
      </w:r>
      <w:r w:rsidR="00991009">
        <w:rPr>
          <w:rFonts w:ascii="Arial" w:hAnsi="Arial" w:cs="Arial"/>
          <w:color w:val="000000"/>
          <w:shd w:val="clear" w:color="auto" w:fill="FFFFFF"/>
        </w:rPr>
        <w:t>nden veya Üniversite</w:t>
      </w:r>
      <w:bookmarkStart w:id="0" w:name="_GoBack"/>
      <w:bookmarkEnd w:id="0"/>
      <w:r>
        <w:rPr>
          <w:rFonts w:ascii="Arial" w:hAnsi="Arial" w:cs="Arial"/>
          <w:color w:val="000000"/>
          <w:shd w:val="clear" w:color="auto" w:fill="FFFFFF"/>
        </w:rPr>
        <w:t xml:space="preserve"> hastanelerinden alınacak Psikiyatri, Ortopedi, Nöroloji, Göz, KBB ve </w:t>
      </w:r>
      <w:proofErr w:type="gramStart"/>
      <w:r>
        <w:rPr>
          <w:rFonts w:ascii="Arial" w:hAnsi="Arial" w:cs="Arial"/>
          <w:color w:val="000000"/>
          <w:shd w:val="clear" w:color="auto" w:fill="FFFFFF"/>
        </w:rPr>
        <w:t>Dahiliye</w:t>
      </w:r>
      <w:proofErr w:type="gramEnd"/>
      <w:r>
        <w:rPr>
          <w:rFonts w:ascii="Arial" w:hAnsi="Arial" w:cs="Arial"/>
          <w:color w:val="000000"/>
          <w:shd w:val="clear" w:color="auto" w:fill="FFFFFF"/>
        </w:rPr>
        <w:t xml:space="preserve"> dallarını kapsayacak şekilde düzenlenen sağlık kurulu raporu) *Düzenlenen sağlık kurulu raporları üzerinde başkaca tarih belirtilmemiş ise düzenlendiği tarihten itibaren iki yıl geçerlidir.</w:t>
      </w:r>
    </w:p>
    <w:p w:rsidR="00A82CE9" w:rsidRDefault="00A82CE9" w:rsidP="00A82CE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5- 2 adet Biyometrik Fotoğraf, ( Son 1 yıl içerisinde </w:t>
      </w:r>
      <w:r>
        <w:rPr>
          <w:rFonts w:ascii="Arial" w:hAnsi="Arial" w:cs="Arial"/>
          <w:b/>
          <w:bCs/>
          <w:color w:val="000000"/>
          <w:shd w:val="clear" w:color="auto" w:fill="FFFFFF"/>
        </w:rPr>
        <w:t>koyu kıyafet ile</w:t>
      </w:r>
      <w:r>
        <w:rPr>
          <w:rFonts w:ascii="Arial" w:hAnsi="Arial" w:cs="Arial"/>
          <w:color w:val="000000"/>
          <w:shd w:val="clear" w:color="auto" w:fill="FFFFFF"/>
        </w:rPr>
        <w:t> çekilmiş olacaktır)</w:t>
      </w:r>
    </w:p>
    <w:p w:rsidR="00A82CE9" w:rsidRDefault="00A82CE9" w:rsidP="00A82CE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6- Süresi dolan taşıma/bulundurma ruhsatlarının yenilenmesi veya bulundurma ruhsatlı silahlarda adres değişikliği gibi işlemlerde, silahlar yol belgesi alınmak suretiyle tespit için ruhsat veren birime getirilecektir. MKE kurumundan yeni silah alınması halinde silah ve fatura aslının 60 gün içerisinde ruhsat düzenleyen birime ibrazı zorunlu olup, bu sürenin aşılması halinde adli işlem başlatılır. MKE Kurumundan alınan silahlar için düzenlenen fatura düzenlendiği tarihten itibaren 7 gün süre ile yol belgesi yerine geçerli olup, 7 günden sonra yapılacak nakillerde ruhsat verecek birimden yol belgesi düzenlenmesi gerekir.</w:t>
      </w:r>
    </w:p>
    <w:p w:rsidR="00A82CE9" w:rsidRDefault="00A82CE9" w:rsidP="00A82CE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7- 5 yıllık silah taşıma ruhsatı harç bedelinin yatırıldığına dair makbuz ibraz edilecektir.</w:t>
      </w:r>
    </w:p>
    <w:p w:rsidR="00A82CE9" w:rsidRDefault="00A82CE9" w:rsidP="00A82CE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8- Müracaat esnasında Müdürlüğümüzce parmak izi alınmaktadır. (Parmak izi kayıt formu mevcut olanlar müracaata gelirken getirirlerse yeniden parmak izi almaya gerek kalmaz. )</w:t>
      </w:r>
    </w:p>
    <w:p w:rsidR="00A82CE9" w:rsidRDefault="00A82CE9" w:rsidP="00A82CE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9- Faaliyet konusunun kuyumcu veya sarraf olduğunu gösterir iş yeri açma ve çalışma ruhsatı fotokopisi (Fotokopi Noterden tasdikli olacak ya da aslı ile beraber getirilecek.)</w:t>
      </w:r>
    </w:p>
    <w:p w:rsidR="00A82CE9" w:rsidRDefault="00A82CE9" w:rsidP="00A82CE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10-</w:t>
      </w:r>
      <w:r>
        <w:rPr>
          <w:rFonts w:ascii="Arial" w:hAnsi="Arial" w:cs="Arial"/>
          <w:color w:val="4F4F4F"/>
          <w:shd w:val="clear" w:color="auto" w:fill="FFFFFF"/>
        </w:rPr>
        <w:t> </w:t>
      </w:r>
      <w:r>
        <w:rPr>
          <w:rFonts w:ascii="Arial" w:hAnsi="Arial" w:cs="Arial"/>
          <w:color w:val="000000"/>
          <w:shd w:val="clear" w:color="auto" w:fill="FFFFFF"/>
        </w:rPr>
        <w:t>Stokun veya emtianın bulunduğunu gösterir, vergi dairesi tarafından son bir yıl içerisinde düzenlenen yoklama fişi ile kuyumculuk faaliyetleri yönünden vergi mükellefi olduğuna dair vergi dairesi yazısı,</w:t>
      </w:r>
    </w:p>
    <w:p w:rsidR="00A82CE9" w:rsidRDefault="00A82CE9" w:rsidP="00A82CE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11- Müracaata esas olan faaliyet, şirket bünyesinde yürütülüyor ise şirketin yetkili ve ortaklarını gösterir Ticaret Sicil Müdürlüğü yazısı,</w:t>
      </w:r>
    </w:p>
    <w:p w:rsidR="00A82CE9" w:rsidRDefault="00A82CE9" w:rsidP="00A82CE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12- Oda kayıt belgesi. (Bağlı Bulunduğu Ticaret, Sanayi, Esnaf Sanatkârlar, Kuyumcular Odası vb.)</w:t>
      </w:r>
    </w:p>
    <w:p w:rsidR="00A82CE9" w:rsidRDefault="00A82CE9" w:rsidP="00A82CE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13- Başvuru sahipleri adlarına müracaat tarihi itibariyle son 15 (on beş) gün içerisinde alınmış, 6183 Sayılı Kanunun 22/A bendi kapsamında </w:t>
      </w:r>
      <w:r>
        <w:rPr>
          <w:rFonts w:ascii="Arial" w:hAnsi="Arial" w:cs="Arial"/>
          <w:b/>
          <w:bCs/>
          <w:color w:val="000000"/>
          <w:shd w:val="clear" w:color="auto" w:fill="FFFFFF"/>
        </w:rPr>
        <w:t>5.000 (beş bin)</w:t>
      </w:r>
      <w:r>
        <w:rPr>
          <w:rFonts w:ascii="Arial" w:hAnsi="Arial" w:cs="Arial"/>
          <w:color w:val="000000"/>
          <w:shd w:val="clear" w:color="auto" w:fill="FFFFFF"/>
        </w:rPr>
        <w:t> Lirayı aşan tutarda vadesi geçmiş vergi borcu olmadığını gösterir belge getirilecek.</w:t>
      </w:r>
    </w:p>
    <w:p w:rsidR="00A82CE9" w:rsidRDefault="00A82CE9" w:rsidP="00A82CE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14-Aslı getirilmeyen bütün evraklar noterden tasdikli olacaktır.</w:t>
      </w:r>
    </w:p>
    <w:p w:rsidR="00A82CE9" w:rsidRDefault="00A82CE9" w:rsidP="00A82CE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lastRenderedPageBreak/>
        <w:t>NOT: Müracaata esas olan faaliyet,  ortaklık veya  şirket bünyesinde yürütülüyor ise en fazla  iki (2) kişi taşıma ruhsatı düzenlenebilir. Limitet şirketlerde silah ruhsatı alacak olan kişi ortak ve müdür,  A.Ş. lerde ise  ortak ve temsile yetkili olmalıdır.</w:t>
      </w:r>
    </w:p>
    <w:p w:rsidR="00A82CE9" w:rsidRDefault="00A82CE9" w:rsidP="00A82CE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15​-</w:t>
      </w:r>
      <w:r>
        <w:rPr>
          <w:rFonts w:ascii="Arial" w:hAnsi="Arial" w:cs="Arial"/>
          <w:color w:val="4F4F4F"/>
          <w:shd w:val="clear" w:color="auto" w:fill="FFFFFF"/>
        </w:rPr>
        <w:t> </w:t>
      </w:r>
      <w:r>
        <w:rPr>
          <w:rFonts w:ascii="Arial" w:hAnsi="Arial" w:cs="Arial"/>
          <w:color w:val="000000"/>
          <w:shd w:val="clear" w:color="auto" w:fill="FFFFFF"/>
        </w:rPr>
        <w:t>Başvuruda bulunanların gerçek kişi iş ortaklığı olması durumunda, ortak sayısı ikiden fazla ise diğer ortaklardan muvafakat alınacaktır.</w:t>
      </w:r>
    </w:p>
    <w:p w:rsidR="00A82CE9" w:rsidRDefault="00A82CE9" w:rsidP="00A82CE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16-</w:t>
      </w:r>
      <w:r>
        <w:rPr>
          <w:rFonts w:ascii="Arial" w:hAnsi="Arial" w:cs="Arial"/>
          <w:b/>
          <w:bCs/>
          <w:color w:val="000000"/>
          <w:shd w:val="clear" w:color="auto" w:fill="FFFFFF"/>
        </w:rPr>
        <w:t> </w:t>
      </w:r>
      <w:r>
        <w:rPr>
          <w:rStyle w:val="Gl"/>
          <w:rFonts w:ascii="Arial" w:hAnsi="Arial" w:cs="Arial"/>
          <w:color w:val="000000"/>
          <w:shd w:val="clear" w:color="auto" w:fill="FFFFFF"/>
        </w:rPr>
        <w:t>1.000 </w:t>
      </w:r>
      <w:r>
        <w:rPr>
          <w:rFonts w:ascii="Arial" w:hAnsi="Arial" w:cs="Arial"/>
          <w:color w:val="000000"/>
          <w:shd w:val="clear" w:color="auto" w:fill="FFFFFF"/>
        </w:rPr>
        <w:t>TL Tutarında Silah Ruhsatı Kart Ücreti Dekontu (Türk Polis Teşkilatını Güçlendirme Vakfı Genel Müdürlüğü internet sitesinden sanal post ile veya T.C. Ziraat Bankası Şubelerine yatırılacak)</w:t>
      </w:r>
    </w:p>
    <w:p w:rsidR="00A82CE9" w:rsidRDefault="00A82CE9" w:rsidP="00A82CE9">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*Kesinlikle EFT, Havale, Mobil/ İnternet Bankacılığı ve ATM den Yapılan İşlemler Kabul Edilmeyecektir. Sadece Banka gişelerinden yapılan işlemler kabul edilecektir.</w:t>
      </w:r>
    </w:p>
    <w:p w:rsidR="00A82CE9" w:rsidRDefault="00A82CE9" w:rsidP="00A82CE9">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*Türk Polis Teşkilatını Güçlendirme Vakfı Genel Müdürlüğünün kurumsal hesabına yatırılması durumunda bankada işlem ücreti alınmamaktadır.</w:t>
      </w:r>
    </w:p>
    <w:p w:rsidR="00037E06" w:rsidRDefault="00991009"/>
    <w:sectPr w:rsidR="00037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26"/>
    <w:rsid w:val="00484B39"/>
    <w:rsid w:val="00882426"/>
    <w:rsid w:val="00991009"/>
    <w:rsid w:val="009E7E7B"/>
    <w:rsid w:val="00A82C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6828"/>
  <w15:chartTrackingRefBased/>
  <w15:docId w15:val="{7DD1AE03-7C75-45DE-AF4D-CBBCED0E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82C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82C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3</cp:revision>
  <dcterms:created xsi:type="dcterms:W3CDTF">2024-01-10T11:55:00Z</dcterms:created>
  <dcterms:modified xsi:type="dcterms:W3CDTF">2024-01-10T13:46:00Z</dcterms:modified>
</cp:coreProperties>
</file>