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DCE" w:rsidRPr="00B77DCE" w:rsidRDefault="00B77DCE" w:rsidP="00B77DCE">
      <w:pPr>
        <w:pStyle w:val="NormalWeb"/>
        <w:shd w:val="clear" w:color="auto" w:fill="FFFFFF"/>
        <w:spacing w:before="0" w:beforeAutospacing="0" w:after="165" w:afterAutospacing="0"/>
        <w:jc w:val="both"/>
        <w:rPr>
          <w:rFonts w:ascii="Arial" w:hAnsi="Arial" w:cs="Arial"/>
          <w:b/>
          <w:color w:val="000000"/>
          <w:shd w:val="clear" w:color="auto" w:fill="FFFFFF"/>
        </w:rPr>
      </w:pPr>
      <w:r w:rsidRPr="00B77DCE">
        <w:rPr>
          <w:rFonts w:ascii="Arial" w:hAnsi="Arial" w:cs="Arial"/>
          <w:b/>
          <w:color w:val="000000"/>
          <w:shd w:val="clear" w:color="auto" w:fill="FFFFFF"/>
        </w:rPr>
        <w:t>Noterlik Yapanlar (Md.9ş)</w:t>
      </w:r>
    </w:p>
    <w:p w:rsidR="00B77DCE" w:rsidRPr="00DB74D6" w:rsidRDefault="00B77DCE" w:rsidP="00B77DCE">
      <w:pPr>
        <w:pStyle w:val="NormalWeb"/>
        <w:shd w:val="clear" w:color="auto" w:fill="FFFFFF"/>
        <w:spacing w:before="0" w:beforeAutospacing="0" w:after="165" w:afterAutospacing="0"/>
        <w:jc w:val="both"/>
        <w:rPr>
          <w:rFonts w:ascii="Arial" w:hAnsi="Arial" w:cs="Arial"/>
          <w:color w:val="4F4F4F"/>
          <w:sz w:val="22"/>
        </w:rPr>
      </w:pPr>
      <w:r w:rsidRPr="00DB74D6">
        <w:rPr>
          <w:rFonts w:ascii="Arial" w:hAnsi="Arial" w:cs="Arial"/>
          <w:color w:val="000000"/>
          <w:sz w:val="22"/>
          <w:shd w:val="clear" w:color="auto" w:fill="FFFFFF"/>
        </w:rPr>
        <w:t>İkamet edilen yer (müracaatçının ev adresi) Polis bölgesinde ikamet edenler İlçe Emniyet Müdürlüklerine, Jandarma bölgesinde ikamet edenler ise bağlı bulundukları İlçe Jandarma Komutanlığına müracaat etmelidir.</w:t>
      </w:r>
      <w:r w:rsidRPr="00DB74D6">
        <w:rPr>
          <w:rFonts w:ascii="Arial" w:hAnsi="Arial" w:cs="Arial"/>
          <w:color w:val="4F4F4F"/>
          <w:sz w:val="22"/>
          <w:shd w:val="clear" w:color="auto" w:fill="FFFFFF"/>
        </w:rPr>
        <w:t> </w:t>
      </w:r>
    </w:p>
    <w:p w:rsidR="00B77DCE" w:rsidRPr="00DB74D6" w:rsidRDefault="00B77DCE" w:rsidP="00B77DCE">
      <w:pPr>
        <w:pStyle w:val="NormalWeb"/>
        <w:shd w:val="clear" w:color="auto" w:fill="FFFFFF"/>
        <w:spacing w:before="0" w:beforeAutospacing="0" w:after="165" w:afterAutospacing="0"/>
        <w:jc w:val="both"/>
        <w:rPr>
          <w:rFonts w:ascii="Arial" w:hAnsi="Arial" w:cs="Arial"/>
          <w:color w:val="4F4F4F"/>
          <w:sz w:val="22"/>
        </w:rPr>
      </w:pPr>
      <w:r w:rsidRPr="00DB74D6">
        <w:rPr>
          <w:rFonts w:ascii="Arial" w:hAnsi="Arial" w:cs="Arial"/>
          <w:color w:val="000000"/>
          <w:sz w:val="22"/>
          <w:shd w:val="clear" w:color="auto" w:fill="FFFFFF"/>
        </w:rPr>
        <w:t>1-Dilekçe,( Silah başka birinden devir alınacak ise; Karşılıklı devir dilekçeleri ve Ruhsat Fotokopisi getirilecek. Dilekçe örnekleri Müdürlüğümüzden veya örnek dilekçeler linkinden temin edilebilir.)</w:t>
      </w:r>
    </w:p>
    <w:p w:rsidR="00B77DCE" w:rsidRPr="00DB74D6" w:rsidRDefault="00B77DCE" w:rsidP="00B77DCE">
      <w:pPr>
        <w:pStyle w:val="NormalWeb"/>
        <w:shd w:val="clear" w:color="auto" w:fill="FFFFFF"/>
        <w:spacing w:before="0" w:beforeAutospacing="0" w:after="165" w:afterAutospacing="0"/>
        <w:jc w:val="both"/>
        <w:rPr>
          <w:rFonts w:ascii="Arial" w:hAnsi="Arial" w:cs="Arial"/>
          <w:color w:val="4F4F4F"/>
          <w:sz w:val="22"/>
        </w:rPr>
      </w:pPr>
      <w:r w:rsidRPr="00DB74D6">
        <w:rPr>
          <w:rFonts w:ascii="Arial" w:hAnsi="Arial" w:cs="Arial"/>
          <w:color w:val="000000"/>
          <w:sz w:val="22"/>
          <w:shd w:val="clear" w:color="auto" w:fill="FFFFFF"/>
        </w:rPr>
        <w:t>2- Yarım kapak karton dosya,</w:t>
      </w:r>
    </w:p>
    <w:p w:rsidR="00B77DCE" w:rsidRPr="00DB74D6" w:rsidRDefault="00B77DCE" w:rsidP="00B77DCE">
      <w:pPr>
        <w:pStyle w:val="NormalWeb"/>
        <w:shd w:val="clear" w:color="auto" w:fill="FFFFFF"/>
        <w:spacing w:before="0" w:beforeAutospacing="0" w:after="165" w:afterAutospacing="0"/>
        <w:jc w:val="both"/>
        <w:rPr>
          <w:rFonts w:ascii="Arial" w:hAnsi="Arial" w:cs="Arial"/>
          <w:color w:val="4F4F4F"/>
          <w:sz w:val="22"/>
        </w:rPr>
      </w:pPr>
      <w:r w:rsidRPr="00DB74D6">
        <w:rPr>
          <w:rFonts w:ascii="Arial" w:hAnsi="Arial" w:cs="Arial"/>
          <w:color w:val="000000"/>
          <w:sz w:val="22"/>
          <w:shd w:val="clear" w:color="auto" w:fill="FFFFFF"/>
        </w:rPr>
        <w:t>3- Müracaat esnasında nüfus cüzdanının aslı ibraz edilecektir,</w:t>
      </w:r>
    </w:p>
    <w:p w:rsidR="00B77DCE" w:rsidRPr="00DB74D6" w:rsidRDefault="00B77DCE" w:rsidP="00B77DCE">
      <w:pPr>
        <w:pStyle w:val="NormalWeb"/>
        <w:shd w:val="clear" w:color="auto" w:fill="FFFFFF"/>
        <w:spacing w:before="0" w:beforeAutospacing="0" w:after="165" w:afterAutospacing="0"/>
        <w:jc w:val="both"/>
        <w:rPr>
          <w:rFonts w:ascii="Arial" w:hAnsi="Arial" w:cs="Arial"/>
          <w:color w:val="4F4F4F"/>
          <w:sz w:val="22"/>
        </w:rPr>
      </w:pPr>
      <w:r w:rsidRPr="00DB74D6">
        <w:rPr>
          <w:rFonts w:ascii="Arial" w:hAnsi="Arial" w:cs="Arial"/>
          <w:color w:val="000000"/>
          <w:sz w:val="22"/>
          <w:shd w:val="clear" w:color="auto" w:fill="FFFFFF"/>
        </w:rPr>
        <w:t xml:space="preserve">4- Sağlık Raporları Usul ve Esasları Hakkında Yönerge’nin Ek-4’ünde yer alan  “Durum Bildirir Sağlık Kurulu Raporu” formatına uygun olarak düzenlen, silah ruhsatı almanızda sakınca bulunmadığına dair sağlık kurulu raporunu, (Tam teşekküllü Devlet Hastanelerinden veya Üniversite hastanelerinden alınacak Psikiyatri, Ortopedi, Nöroloji, Göz, KBB ve </w:t>
      </w:r>
      <w:proofErr w:type="gramStart"/>
      <w:r w:rsidRPr="00DB74D6">
        <w:rPr>
          <w:rFonts w:ascii="Arial" w:hAnsi="Arial" w:cs="Arial"/>
          <w:color w:val="000000"/>
          <w:sz w:val="22"/>
          <w:shd w:val="clear" w:color="auto" w:fill="FFFFFF"/>
        </w:rPr>
        <w:t>Dahiliye</w:t>
      </w:r>
      <w:proofErr w:type="gramEnd"/>
      <w:r w:rsidRPr="00DB74D6">
        <w:rPr>
          <w:rFonts w:ascii="Arial" w:hAnsi="Arial" w:cs="Arial"/>
          <w:color w:val="000000"/>
          <w:sz w:val="22"/>
          <w:shd w:val="clear" w:color="auto" w:fill="FFFFFF"/>
        </w:rPr>
        <w:t xml:space="preserve"> dallarını kapsayacak şekilde düzenlenen sağlık kurulu raporu) *Düzenlenen sağlık kurulu raporları üzerinde başkaca tarih belirtilmemiş ise düzenlendiği tarihten itibaren iki yıl geçerlidir.</w:t>
      </w:r>
    </w:p>
    <w:p w:rsidR="00B77DCE" w:rsidRPr="00DB74D6" w:rsidRDefault="00DB74D6" w:rsidP="00B77DCE">
      <w:pPr>
        <w:pStyle w:val="NormalWeb"/>
        <w:shd w:val="clear" w:color="auto" w:fill="FFFFFF"/>
        <w:spacing w:before="0" w:beforeAutospacing="0" w:after="165" w:afterAutospacing="0"/>
        <w:jc w:val="both"/>
        <w:rPr>
          <w:rFonts w:ascii="Arial" w:hAnsi="Arial" w:cs="Arial"/>
          <w:color w:val="4F4F4F"/>
          <w:sz w:val="22"/>
        </w:rPr>
      </w:pPr>
      <w:r w:rsidRPr="00DB74D6">
        <w:rPr>
          <w:rFonts w:ascii="Arial" w:hAnsi="Arial" w:cs="Arial"/>
          <w:color w:val="000000"/>
          <w:sz w:val="22"/>
          <w:shd w:val="clear" w:color="auto" w:fill="FFFFFF"/>
        </w:rPr>
        <w:t>5- 2</w:t>
      </w:r>
      <w:r w:rsidR="00B77DCE" w:rsidRPr="00DB74D6">
        <w:rPr>
          <w:rFonts w:ascii="Arial" w:hAnsi="Arial" w:cs="Arial"/>
          <w:color w:val="000000"/>
          <w:sz w:val="22"/>
          <w:shd w:val="clear" w:color="auto" w:fill="FFFFFF"/>
        </w:rPr>
        <w:t xml:space="preserve"> adet Biyometrik Fotoğraf, ( Son 1 yıl içerisinde </w:t>
      </w:r>
      <w:r w:rsidR="00B77DCE" w:rsidRPr="00DB74D6">
        <w:rPr>
          <w:rFonts w:ascii="Arial" w:hAnsi="Arial" w:cs="Arial"/>
          <w:b/>
          <w:bCs/>
          <w:color w:val="000000"/>
          <w:sz w:val="22"/>
          <w:shd w:val="clear" w:color="auto" w:fill="FFFFFF"/>
        </w:rPr>
        <w:t>koyu kıyafet ile</w:t>
      </w:r>
      <w:r w:rsidR="00B77DCE" w:rsidRPr="00DB74D6">
        <w:rPr>
          <w:rFonts w:ascii="Arial" w:hAnsi="Arial" w:cs="Arial"/>
          <w:color w:val="000000"/>
          <w:sz w:val="22"/>
          <w:shd w:val="clear" w:color="auto" w:fill="FFFFFF"/>
        </w:rPr>
        <w:t> çekilmiş olacaktır)</w:t>
      </w:r>
    </w:p>
    <w:p w:rsidR="00B77DCE" w:rsidRPr="00DB74D6" w:rsidRDefault="00B77DCE" w:rsidP="00B77DCE">
      <w:pPr>
        <w:pStyle w:val="NormalWeb"/>
        <w:shd w:val="clear" w:color="auto" w:fill="FFFFFF"/>
        <w:spacing w:before="0" w:beforeAutospacing="0" w:after="165" w:afterAutospacing="0"/>
        <w:jc w:val="both"/>
        <w:rPr>
          <w:rFonts w:ascii="Arial" w:hAnsi="Arial" w:cs="Arial"/>
          <w:color w:val="4F4F4F"/>
          <w:sz w:val="22"/>
        </w:rPr>
      </w:pPr>
      <w:r w:rsidRPr="00DB74D6">
        <w:rPr>
          <w:rFonts w:ascii="Arial" w:hAnsi="Arial" w:cs="Arial"/>
          <w:color w:val="000000"/>
          <w:sz w:val="22"/>
          <w:shd w:val="clear" w:color="auto" w:fill="FFFFFF"/>
        </w:rPr>
        <w:t>6- Süresi dolan taşıma/bulundurma ruhsatlarının yenilenmesi veya bulundurma ruhsatlı silahlarda adres değişikliği gibi işlemlerde, silahlar yol belgesi alınmak suretiyle tespit için ruhsat veren birime getirilecektir. MKE kurumundan yeni silah alınması halinde silah ve fatura aslının 60 gün içerisinde ruhsat düzenleyen birime ibrazı zorunlu olup, bu sürenin aşılması halinde adli işlem başlatılır. MKE Kurumundan alınan silahlar için düzenlenen fatura düzenlendiği tarihten itibaren 7 gün süre ile yol belgesi yerine geçerli olup, 7 günden sonra yapılacak nakillerde ruhsat verecek birimden yol belgesi düzenlenmesi gerekir.</w:t>
      </w:r>
    </w:p>
    <w:p w:rsidR="00DB74D6" w:rsidRPr="00DB74D6" w:rsidRDefault="00B77DCE" w:rsidP="00B77DCE">
      <w:pPr>
        <w:pStyle w:val="NormalWeb"/>
        <w:shd w:val="clear" w:color="auto" w:fill="FFFFFF"/>
        <w:spacing w:before="0" w:beforeAutospacing="0" w:after="165" w:afterAutospacing="0"/>
        <w:jc w:val="both"/>
        <w:rPr>
          <w:rFonts w:ascii="Arial" w:hAnsi="Arial" w:cs="Arial"/>
          <w:color w:val="000000"/>
          <w:sz w:val="22"/>
          <w:shd w:val="clear" w:color="auto" w:fill="FFFFFF"/>
        </w:rPr>
      </w:pPr>
      <w:r w:rsidRPr="00DB74D6">
        <w:rPr>
          <w:rFonts w:ascii="Arial" w:hAnsi="Arial" w:cs="Arial"/>
          <w:color w:val="000000"/>
          <w:sz w:val="22"/>
          <w:shd w:val="clear" w:color="auto" w:fill="FFFFFF"/>
        </w:rPr>
        <w:t xml:space="preserve">7- 5 yıllık silah taşıma ruhsatı harç bedelinin yatırıldığına dair makbuz ibraz edilecektir, </w:t>
      </w:r>
    </w:p>
    <w:p w:rsidR="00B77DCE" w:rsidRPr="00DB74D6" w:rsidRDefault="00B77DCE" w:rsidP="00B77DCE">
      <w:pPr>
        <w:pStyle w:val="NormalWeb"/>
        <w:shd w:val="clear" w:color="auto" w:fill="FFFFFF"/>
        <w:spacing w:before="0" w:beforeAutospacing="0" w:after="165" w:afterAutospacing="0"/>
        <w:jc w:val="both"/>
        <w:rPr>
          <w:rFonts w:ascii="Arial" w:hAnsi="Arial" w:cs="Arial"/>
          <w:color w:val="4F4F4F"/>
          <w:sz w:val="22"/>
        </w:rPr>
      </w:pPr>
      <w:r w:rsidRPr="00DB74D6">
        <w:rPr>
          <w:rFonts w:ascii="Arial" w:hAnsi="Arial" w:cs="Arial"/>
          <w:color w:val="000000"/>
          <w:sz w:val="22"/>
          <w:shd w:val="clear" w:color="auto" w:fill="FFFFFF"/>
        </w:rPr>
        <w:t xml:space="preserve">8- Müracaat esnasında Müdürlüğümüzce parmak izi alınmaktadır. </w:t>
      </w:r>
    </w:p>
    <w:p w:rsidR="00B77DCE" w:rsidRPr="00DB74D6" w:rsidRDefault="00B77DCE" w:rsidP="00B77DCE">
      <w:pPr>
        <w:pStyle w:val="NormalWeb"/>
        <w:shd w:val="clear" w:color="auto" w:fill="FFFFFF"/>
        <w:spacing w:before="0" w:beforeAutospacing="0" w:after="165" w:afterAutospacing="0"/>
        <w:jc w:val="both"/>
        <w:rPr>
          <w:rFonts w:ascii="Arial" w:hAnsi="Arial" w:cs="Arial"/>
          <w:color w:val="4F4F4F"/>
          <w:sz w:val="22"/>
        </w:rPr>
      </w:pPr>
      <w:r w:rsidRPr="00DB74D6">
        <w:rPr>
          <w:rFonts w:ascii="Arial" w:hAnsi="Arial" w:cs="Arial"/>
          <w:color w:val="000000"/>
          <w:sz w:val="22"/>
          <w:shd w:val="clear" w:color="auto" w:fill="FFFFFF"/>
        </w:rPr>
        <w:t>9- Noterlik görev belgesi,</w:t>
      </w:r>
    </w:p>
    <w:p w:rsidR="00B77DCE" w:rsidRPr="00DB74D6" w:rsidRDefault="00B77DCE" w:rsidP="00B77DCE">
      <w:pPr>
        <w:pStyle w:val="NormalWeb"/>
        <w:shd w:val="clear" w:color="auto" w:fill="FFFFFF"/>
        <w:spacing w:before="0" w:beforeAutospacing="0" w:after="165" w:afterAutospacing="0"/>
        <w:jc w:val="both"/>
        <w:rPr>
          <w:rFonts w:ascii="Arial" w:hAnsi="Arial" w:cs="Arial"/>
          <w:color w:val="4F4F4F"/>
          <w:sz w:val="22"/>
        </w:rPr>
      </w:pPr>
      <w:r w:rsidRPr="00DB74D6">
        <w:rPr>
          <w:rFonts w:ascii="Arial" w:hAnsi="Arial" w:cs="Arial"/>
          <w:color w:val="000000"/>
          <w:sz w:val="22"/>
          <w:shd w:val="clear" w:color="auto" w:fill="FFFFFF"/>
        </w:rPr>
        <w:t>10- Noterlik faaliyeti yönünden mükellef olunduğuna dair vergi dairesi yazısı,</w:t>
      </w:r>
    </w:p>
    <w:p w:rsidR="00DB74D6" w:rsidRDefault="00B77DCE" w:rsidP="00B77DCE">
      <w:pPr>
        <w:pStyle w:val="NormalWeb"/>
        <w:shd w:val="clear" w:color="auto" w:fill="FFFFFF"/>
        <w:spacing w:before="0" w:beforeAutospacing="0" w:after="165" w:afterAutospacing="0"/>
        <w:jc w:val="both"/>
        <w:rPr>
          <w:rFonts w:ascii="Arial" w:hAnsi="Arial" w:cs="Arial"/>
          <w:color w:val="4F4F4F"/>
          <w:sz w:val="22"/>
        </w:rPr>
      </w:pPr>
      <w:r w:rsidRPr="00DB74D6">
        <w:rPr>
          <w:rFonts w:ascii="Arial" w:hAnsi="Arial" w:cs="Arial"/>
          <w:color w:val="000000"/>
          <w:sz w:val="22"/>
          <w:shd w:val="clear" w:color="auto" w:fill="FFFFFF"/>
        </w:rPr>
        <w:t xml:space="preserve">11- Oda kayıt belgesi. (Bağlı Bulunduğu Ticaret, Sanayi, Esnaf </w:t>
      </w:r>
      <w:proofErr w:type="gramStart"/>
      <w:r w:rsidRPr="00DB74D6">
        <w:rPr>
          <w:rFonts w:ascii="Arial" w:hAnsi="Arial" w:cs="Arial"/>
          <w:color w:val="000000"/>
          <w:sz w:val="22"/>
          <w:shd w:val="clear" w:color="auto" w:fill="FFFFFF"/>
        </w:rPr>
        <w:t>Sanatkarlar</w:t>
      </w:r>
      <w:proofErr w:type="gramEnd"/>
      <w:r w:rsidRPr="00DB74D6">
        <w:rPr>
          <w:rFonts w:ascii="Arial" w:hAnsi="Arial" w:cs="Arial"/>
          <w:color w:val="000000"/>
          <w:sz w:val="22"/>
          <w:shd w:val="clear" w:color="auto" w:fill="FFFFFF"/>
        </w:rPr>
        <w:t>, Kuyumcular Odası vb.) </w:t>
      </w:r>
    </w:p>
    <w:p w:rsidR="00B77DCE" w:rsidRPr="00DB74D6" w:rsidRDefault="00B77DCE" w:rsidP="00B77DCE">
      <w:pPr>
        <w:pStyle w:val="NormalWeb"/>
        <w:shd w:val="clear" w:color="auto" w:fill="FFFFFF"/>
        <w:spacing w:before="0" w:beforeAutospacing="0" w:after="165" w:afterAutospacing="0"/>
        <w:jc w:val="both"/>
        <w:rPr>
          <w:rFonts w:ascii="Arial" w:hAnsi="Arial" w:cs="Arial"/>
          <w:color w:val="4F4F4F"/>
          <w:sz w:val="22"/>
        </w:rPr>
      </w:pPr>
      <w:bookmarkStart w:id="0" w:name="_GoBack"/>
      <w:bookmarkEnd w:id="0"/>
      <w:r w:rsidRPr="00DB74D6">
        <w:rPr>
          <w:rFonts w:ascii="Arial" w:hAnsi="Arial" w:cs="Arial"/>
          <w:color w:val="4F4F4F"/>
          <w:sz w:val="22"/>
        </w:rPr>
        <w:br/>
      </w:r>
      <w:r w:rsidRPr="00DB74D6">
        <w:rPr>
          <w:rFonts w:ascii="Arial" w:hAnsi="Arial" w:cs="Arial"/>
          <w:color w:val="000000"/>
          <w:sz w:val="22"/>
          <w:shd w:val="clear" w:color="auto" w:fill="FFFFFF"/>
        </w:rPr>
        <w:t>12- Başvuru sahipleri adlarına müracaat tarihi itibariyle son 15 (on beş) gün içerisinde alınmış, 6183 Sayılı Kanunun 22/A bendi kapsamında </w:t>
      </w:r>
      <w:r w:rsidRPr="00DB74D6">
        <w:rPr>
          <w:rFonts w:ascii="Arial" w:hAnsi="Arial" w:cs="Arial"/>
          <w:b/>
          <w:bCs/>
          <w:color w:val="000000"/>
          <w:sz w:val="22"/>
          <w:shd w:val="clear" w:color="auto" w:fill="FFFFFF"/>
        </w:rPr>
        <w:t>5.000 (beş bin)</w:t>
      </w:r>
      <w:r w:rsidRPr="00DB74D6">
        <w:rPr>
          <w:rFonts w:ascii="Arial" w:hAnsi="Arial" w:cs="Arial"/>
          <w:color w:val="000000"/>
          <w:sz w:val="22"/>
          <w:shd w:val="clear" w:color="auto" w:fill="FFFFFF"/>
        </w:rPr>
        <w:t> Lirayı aşan tutarda vadesi geçmiş vergi borcu olmadığını gösterir belge getirilecek.</w:t>
      </w:r>
    </w:p>
    <w:p w:rsidR="00B77DCE" w:rsidRPr="00DB74D6" w:rsidRDefault="00B77DCE" w:rsidP="00B77DCE">
      <w:pPr>
        <w:pStyle w:val="NormalWeb"/>
        <w:shd w:val="clear" w:color="auto" w:fill="FFFFFF"/>
        <w:spacing w:before="0" w:beforeAutospacing="0" w:after="165" w:afterAutospacing="0"/>
        <w:jc w:val="both"/>
        <w:rPr>
          <w:rFonts w:ascii="Arial" w:hAnsi="Arial" w:cs="Arial"/>
          <w:color w:val="4F4F4F"/>
          <w:sz w:val="22"/>
        </w:rPr>
      </w:pPr>
      <w:r w:rsidRPr="00DB74D6">
        <w:rPr>
          <w:rFonts w:ascii="Arial" w:hAnsi="Arial" w:cs="Arial"/>
          <w:color w:val="000000"/>
          <w:sz w:val="22"/>
          <w:shd w:val="clear" w:color="auto" w:fill="FFFFFF"/>
        </w:rPr>
        <w:t>13-Aslı getirilmeyen bütün evraklar noterden tasdikli olacaktır.</w:t>
      </w:r>
    </w:p>
    <w:p w:rsidR="00B77DCE" w:rsidRPr="00DB74D6" w:rsidRDefault="00B77DCE" w:rsidP="00B77DCE">
      <w:pPr>
        <w:pStyle w:val="NormalWeb"/>
        <w:shd w:val="clear" w:color="auto" w:fill="FFFFFF"/>
        <w:spacing w:before="0" w:beforeAutospacing="0" w:after="165" w:afterAutospacing="0"/>
        <w:jc w:val="both"/>
        <w:rPr>
          <w:rFonts w:ascii="Arial" w:hAnsi="Arial" w:cs="Arial"/>
          <w:color w:val="4F4F4F"/>
          <w:sz w:val="22"/>
        </w:rPr>
      </w:pPr>
      <w:r w:rsidRPr="00DB74D6">
        <w:rPr>
          <w:rFonts w:ascii="Arial" w:hAnsi="Arial" w:cs="Arial"/>
          <w:color w:val="000000"/>
          <w:sz w:val="22"/>
          <w:shd w:val="clear" w:color="auto" w:fill="FFFFFF"/>
        </w:rPr>
        <w:t>14- </w:t>
      </w:r>
      <w:r w:rsidRPr="00DB74D6">
        <w:rPr>
          <w:rStyle w:val="Gl"/>
          <w:rFonts w:ascii="Arial" w:hAnsi="Arial" w:cs="Arial"/>
          <w:color w:val="000000"/>
          <w:sz w:val="22"/>
          <w:shd w:val="clear" w:color="auto" w:fill="FFFFFF"/>
        </w:rPr>
        <w:t>1.000</w:t>
      </w:r>
      <w:r w:rsidRPr="00DB74D6">
        <w:rPr>
          <w:rFonts w:ascii="Arial" w:hAnsi="Arial" w:cs="Arial"/>
          <w:color w:val="000000"/>
          <w:sz w:val="22"/>
          <w:shd w:val="clear" w:color="auto" w:fill="FFFFFF"/>
        </w:rPr>
        <w:t xml:space="preserve"> TL Tutarında Silah Ruhsatı Kart Ücreti Dekontu (Türk Polis Teşkilatını Güçlendirme Vakfı Genel Müdürlüğü internet sitesinden sanal post ile </w:t>
      </w:r>
      <w:proofErr w:type="gramStart"/>
      <w:r w:rsidRPr="00DB74D6">
        <w:rPr>
          <w:rFonts w:ascii="Arial" w:hAnsi="Arial" w:cs="Arial"/>
          <w:color w:val="000000"/>
          <w:sz w:val="22"/>
          <w:shd w:val="clear" w:color="auto" w:fill="FFFFFF"/>
        </w:rPr>
        <w:t>veya;</w:t>
      </w:r>
      <w:proofErr w:type="gramEnd"/>
      <w:r w:rsidRPr="00DB74D6">
        <w:rPr>
          <w:rFonts w:ascii="Arial" w:hAnsi="Arial" w:cs="Arial"/>
          <w:color w:val="000000"/>
          <w:sz w:val="22"/>
          <w:shd w:val="clear" w:color="auto" w:fill="FFFFFF"/>
        </w:rPr>
        <w:t xml:space="preserve"> T.C. Ziraat Bankası Şubelerine yatırılacak)</w:t>
      </w:r>
    </w:p>
    <w:p w:rsidR="00B77DCE" w:rsidRDefault="00B77DCE" w:rsidP="00B77DCE">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w:t>
      </w:r>
      <w:r>
        <w:rPr>
          <w:rFonts w:ascii="Arial" w:hAnsi="Arial" w:cs="Arial"/>
          <w:b/>
          <w:bCs/>
          <w:color w:val="000000"/>
          <w:shd w:val="clear" w:color="auto" w:fill="FFFFFF"/>
        </w:rPr>
        <w:t>*Kesinlikle EFT, Havale, Mobil/ İnternet Bankacılığı ve ATM den Yapılan İşlemler Kabul Edilmeyecektir. Sadece Banka gişelerinden yapılan işlemler kabul edilecektir.</w:t>
      </w:r>
    </w:p>
    <w:p w:rsidR="00B77DCE" w:rsidRDefault="00B77DCE" w:rsidP="00B77DCE">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*Türk Polis Teşkilatını Güçlendirme Vakfı Genel Müdürlüğünün kurumsal hesabına yatırılması durumunda bankada işlem ücreti alınmamaktadır.</w:t>
      </w:r>
    </w:p>
    <w:p w:rsidR="00037E06" w:rsidRDefault="005A2958"/>
    <w:sectPr w:rsidR="00037E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958" w:rsidRDefault="005A2958" w:rsidP="00B77DCE">
      <w:pPr>
        <w:spacing w:after="0" w:line="240" w:lineRule="auto"/>
      </w:pPr>
      <w:r>
        <w:separator/>
      </w:r>
    </w:p>
  </w:endnote>
  <w:endnote w:type="continuationSeparator" w:id="0">
    <w:p w:rsidR="005A2958" w:rsidRDefault="005A2958" w:rsidP="00B77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958" w:rsidRDefault="005A2958" w:rsidP="00B77DCE">
      <w:pPr>
        <w:spacing w:after="0" w:line="240" w:lineRule="auto"/>
      </w:pPr>
      <w:r>
        <w:separator/>
      </w:r>
    </w:p>
  </w:footnote>
  <w:footnote w:type="continuationSeparator" w:id="0">
    <w:p w:rsidR="005A2958" w:rsidRDefault="005A2958" w:rsidP="00B77D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929"/>
    <w:rsid w:val="00484B39"/>
    <w:rsid w:val="005A2958"/>
    <w:rsid w:val="009E7E7B"/>
    <w:rsid w:val="00B77DCE"/>
    <w:rsid w:val="00D36929"/>
    <w:rsid w:val="00DB74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726D"/>
  <w15:chartTrackingRefBased/>
  <w15:docId w15:val="{10AD6A44-6C1D-4014-8ED6-9029DC83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77D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77DCE"/>
    <w:rPr>
      <w:b/>
      <w:bCs/>
    </w:rPr>
  </w:style>
  <w:style w:type="paragraph" w:styleId="stBilgi">
    <w:name w:val="header"/>
    <w:basedOn w:val="Normal"/>
    <w:link w:val="stBilgiChar"/>
    <w:uiPriority w:val="99"/>
    <w:unhideWhenUsed/>
    <w:rsid w:val="00B77D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7DCE"/>
  </w:style>
  <w:style w:type="paragraph" w:styleId="AltBilgi">
    <w:name w:val="footer"/>
    <w:basedOn w:val="Normal"/>
    <w:link w:val="AltBilgiChar"/>
    <w:uiPriority w:val="99"/>
    <w:unhideWhenUsed/>
    <w:rsid w:val="00B77D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7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HASKIRIŞ</dc:creator>
  <cp:keywords/>
  <dc:description/>
  <cp:lastModifiedBy>HALİL İBRAHİM HASKIRIŞ</cp:lastModifiedBy>
  <cp:revision>3</cp:revision>
  <dcterms:created xsi:type="dcterms:W3CDTF">2024-01-10T13:32:00Z</dcterms:created>
  <dcterms:modified xsi:type="dcterms:W3CDTF">2024-01-10T13:33:00Z</dcterms:modified>
</cp:coreProperties>
</file>