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06" w:rsidRDefault="001E7660" w:rsidP="001E7660">
      <w:pPr>
        <w:ind w:firstLine="708"/>
      </w:pPr>
      <w:r>
        <w:fldChar w:fldCharType="begin"/>
      </w:r>
      <w:r>
        <w:instrText xml:space="preserve"> HYPERLINK "https://www.ankara.pol.tr/meslek-mensubu-tasima-Md9e" </w:instrText>
      </w:r>
      <w:r>
        <w:fldChar w:fldCharType="separate"/>
      </w:r>
      <w:r>
        <w:rPr>
          <w:rStyle w:val="Kpr"/>
          <w:rFonts w:ascii="Roboto" w:hAnsi="Roboto"/>
          <w:color w:val="13183E"/>
          <w:shd w:val="clear" w:color="auto" w:fill="FFFFFF"/>
        </w:rPr>
        <w:t xml:space="preserve">Patlayıcı Maddeleri Satın Alma ve Satış Ruhsatı Bulunan İşyeri Sahipleri, Patlayıcı Madde Deposu Sahipleri, Ateşli Silah Üreten İmalathane Sahipleri, Ruhsatlı Silah Tamirhanesi Sahipleri ve İşyerinde ve İş Başında Demirbaş Silahları Taşımak Şartı İle Patlayıcı Madde ve </w:t>
      </w:r>
      <w:proofErr w:type="spellStart"/>
      <w:r>
        <w:rPr>
          <w:rStyle w:val="Kpr"/>
          <w:rFonts w:ascii="Roboto" w:hAnsi="Roboto"/>
          <w:color w:val="13183E"/>
          <w:shd w:val="clear" w:color="auto" w:fill="FFFFFF"/>
        </w:rPr>
        <w:t>Fer’ilerini</w:t>
      </w:r>
      <w:proofErr w:type="spellEnd"/>
      <w:r>
        <w:rPr>
          <w:rStyle w:val="Kpr"/>
          <w:rFonts w:ascii="Roboto" w:hAnsi="Roboto"/>
          <w:color w:val="13183E"/>
          <w:shd w:val="clear" w:color="auto" w:fill="FFFFFF"/>
        </w:rPr>
        <w:t xml:space="preserve"> Taşıma İşlerinde Görevli Güvenlik Belgesi Sahipleri ​</w:t>
      </w:r>
      <w:r>
        <w:fldChar w:fldCharType="end"/>
      </w:r>
    </w:p>
    <w:p w:rsidR="001E7660" w:rsidRDefault="001E7660" w:rsidP="001E7660">
      <w:pPr>
        <w:pStyle w:val="NormalWeb"/>
        <w:shd w:val="clear" w:color="auto" w:fill="FFFFFF"/>
        <w:spacing w:before="0" w:beforeAutospacing="0" w:after="165" w:afterAutospacing="0"/>
        <w:jc w:val="both"/>
        <w:rPr>
          <w:rFonts w:ascii="Roboto" w:hAnsi="Roboto"/>
          <w:color w:val="000000"/>
          <w:shd w:val="clear" w:color="auto" w:fill="FFFFFF"/>
        </w:rPr>
      </w:pPr>
      <w:r>
        <w:rPr>
          <w:rFonts w:ascii="Roboto" w:hAnsi="Roboto"/>
          <w:color w:val="000000"/>
          <w:shd w:val="clear" w:color="auto" w:fill="FFFFFF"/>
        </w:rPr>
        <w:t xml:space="preserve">İkamet edilen yer (müracaatçının ev adresi) Polis bölgesi ise İlçe Emniyet Müdürlüklerine, Jandarma bölgesinde ikamet edenler ise bağlı bulundukları İl Jandarma Komutanlığına müracaat etmelidir. </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 Dilekçe,( Silah başka birinden devir alınacak ise; Karşılıklı devir dilekçeleri ve Ruhsat Fotokopisi getirilecek. Dilekçe örnekleri Müdürlüğümüzden veya örnek dilekçeler linkinden temin edilebilir.)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2- Yarım kapak karton dosya,</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3- Müracaat esnasında nüfus cüzdanının aslı ibraz edilecektir,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4- Sağlık Raporları Usul ve Esasları Hakkında Yönerge’nin Ek-4’ünde yer alan  “Durum Bildirir Sağlık Kurulu Raporu” formatına uygun olarak düzenlen, silah ruhsatı almanızda sakınca bulunmadığına dair sağlık kurulu raporunu, (Tam teşekküllü De</w:t>
      </w:r>
      <w:r w:rsidR="00735A79">
        <w:rPr>
          <w:rFonts w:ascii="Roboto" w:hAnsi="Roboto"/>
          <w:color w:val="000000"/>
          <w:shd w:val="clear" w:color="auto" w:fill="FFFFFF"/>
        </w:rPr>
        <w:t>vlet Hastanelerinden veya Üniversite</w:t>
      </w:r>
      <w:bookmarkStart w:id="0" w:name="_GoBack"/>
      <w:bookmarkEnd w:id="0"/>
      <w:r>
        <w:rPr>
          <w:rFonts w:ascii="Roboto" w:hAnsi="Roboto"/>
          <w:color w:val="000000"/>
          <w:shd w:val="clear" w:color="auto" w:fill="FFFFFF"/>
        </w:rPr>
        <w:t xml:space="preserve"> hastanelerinden alınacak Psikiyatri, Ortopedi, Nöroloji, Göz, KBB ve </w:t>
      </w:r>
      <w:proofErr w:type="gramStart"/>
      <w:r>
        <w:rPr>
          <w:rFonts w:ascii="Roboto" w:hAnsi="Roboto"/>
          <w:color w:val="000000"/>
          <w:shd w:val="clear" w:color="auto" w:fill="FFFFFF"/>
        </w:rPr>
        <w:t>Dahiliye</w:t>
      </w:r>
      <w:proofErr w:type="gramEnd"/>
      <w:r>
        <w:rPr>
          <w:rFonts w:ascii="Roboto" w:hAnsi="Roboto"/>
          <w:color w:val="000000"/>
          <w:shd w:val="clear" w:color="auto" w:fill="FFFFFF"/>
        </w:rPr>
        <w:t xml:space="preserve"> dallarını kapsayacak şekilde düzenlenen sağlık kurulu raporu) *Düzenlenen sağlık kurulu raporları üzerinde başkaca tarih belirtilmemiş ise düzenlendiği tarihten itibaren iki yıl geçerlidir.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5- 2 adet Biyometrik Fotoğraf, ( Son 1 yıl içerisinde </w:t>
      </w:r>
      <w:r>
        <w:rPr>
          <w:rFonts w:ascii="Roboto" w:hAnsi="Roboto"/>
          <w:b/>
          <w:bCs/>
          <w:color w:val="000000"/>
          <w:shd w:val="clear" w:color="auto" w:fill="FFFFFF"/>
        </w:rPr>
        <w:t>koyu kıyafet ile</w:t>
      </w:r>
      <w:r>
        <w:rPr>
          <w:rFonts w:ascii="Roboto" w:hAnsi="Roboto"/>
          <w:color w:val="000000"/>
          <w:shd w:val="clear" w:color="auto" w:fill="FFFFFF"/>
        </w:rPr>
        <w:t> çekilmiş olacaktır)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6- Süresi dolan taşıma/bulundurma ruhsatlarının yenilenmesi veya bulundurma ruhsatlı silahlarda adres değişikliği gibi işlemlerde, silahlar yol belgesi alınmak suretiyle tespit için ruhsat veren birime getirilecektir. MKE kurumundan yeni silah alınması halinde silah ve fatura aslının 60 gün içerisinde ruhsat düzenleyen birime ibrazı zorunlu olup, bu sürenin aşılması halinde adli işlem başlatılır. MKE Kurumundan alınan silahlar için düzenlenen fatura düzenlendiği tarihten itibaren 7 gün süre ile yol belgesi yerine geçerli olup, 7 günden sonra yapılacak nakillerde ruhsat verecek birimden yol belgesi düzenlenmesi gerekir.</w:t>
      </w:r>
    </w:p>
    <w:p w:rsidR="001E7660" w:rsidRDefault="001E7660" w:rsidP="001E7660">
      <w:pPr>
        <w:pStyle w:val="NormalWeb"/>
        <w:shd w:val="clear" w:color="auto" w:fill="FFFFFF"/>
        <w:spacing w:before="0" w:beforeAutospacing="0" w:after="165" w:afterAutospacing="0"/>
        <w:jc w:val="both"/>
        <w:rPr>
          <w:rFonts w:ascii="Roboto" w:hAnsi="Roboto"/>
          <w:color w:val="000000"/>
          <w:shd w:val="clear" w:color="auto" w:fill="FFFFFF"/>
        </w:rPr>
      </w:pPr>
      <w:r>
        <w:rPr>
          <w:rFonts w:ascii="Roboto" w:hAnsi="Roboto"/>
          <w:color w:val="000000"/>
          <w:shd w:val="clear" w:color="auto" w:fill="FFFFFF"/>
        </w:rPr>
        <w:t>7- 5 yıllık silah taşıma ruhsatı harç bedelinin yatırıldığına dair makbuz ibraz edilecektir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 xml:space="preserve">8- Müracaat esnasında Müdürlüğümüzce parmak izi alınmaktadır. </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9- Müracaata esas teşkil eden işten vergi mükellefi olduğuna dair vergi dairesi yazısı,</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10- Müracaata esas olan faaliyet, şirket bünyesinde yürütülüyor ise şirketin yetkili ve ortaklarını gösterir Ticaret Sicil Müdürlüğü yazısı,</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11- Müracaata esas olan faaliyet ile ilgili ruhsat veya belge fotokopisi,</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12- Başvuru sahipleri adlarına müracaat tarihi itibariyle son 15 (on beş) gün içerisinde alınmış, 6183 Sayılı Kanunun 22/A bendi kapsamında </w:t>
      </w:r>
      <w:r>
        <w:rPr>
          <w:rFonts w:ascii="Roboto" w:hAnsi="Roboto"/>
          <w:b/>
          <w:bCs/>
          <w:color w:val="000000"/>
          <w:shd w:val="clear" w:color="auto" w:fill="FFFFFF"/>
        </w:rPr>
        <w:t>5.000 (beş bin)</w:t>
      </w:r>
      <w:r>
        <w:rPr>
          <w:rFonts w:ascii="Roboto" w:hAnsi="Roboto"/>
          <w:color w:val="000000"/>
          <w:shd w:val="clear" w:color="auto" w:fill="FFFFFF"/>
        </w:rPr>
        <w:t> Lirayı aşan tutarda vadesi geçmiş vergi borcu olmadığını gösterir belge getirilecek.</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13- Aslı getirilmeyen bütün evraklar noterden tasdikli olacaktır.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NOT: Müracaata esas olan faaliyet,  ortaklık veya  şirket bünyesinde yürütülüyor ise en fazla  iki (2) kişi taşıma ruhsatı düzenlenebilir. Limitet şirketlerde silah ruhsatı alacak olan kişi ortak ve müdür,  A.Ş. lerde ise  ortak ve temsile yetkili olmalıdır.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lastRenderedPageBreak/>
        <w:t>15​-</w:t>
      </w:r>
      <w:r>
        <w:rPr>
          <w:rFonts w:ascii="Roboto" w:hAnsi="Roboto"/>
          <w:color w:val="4F4F4F"/>
          <w:shd w:val="clear" w:color="auto" w:fill="FFFFFF"/>
        </w:rPr>
        <w:t> </w:t>
      </w:r>
      <w:r>
        <w:rPr>
          <w:rFonts w:ascii="Roboto" w:hAnsi="Roboto"/>
          <w:color w:val="000000"/>
          <w:shd w:val="clear" w:color="auto" w:fill="FFFFFF"/>
        </w:rPr>
        <w:t>Başvuruda bulunanların gerçek kişi iş ortaklığı olması durumunda, ortak sayısı ikiden fazla ise diğer ortaklardan muvafakat alınacaktır.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  </w:t>
      </w:r>
      <w:r>
        <w:rPr>
          <w:rFonts w:ascii="Roboto" w:hAnsi="Roboto"/>
          <w:color w:val="000000"/>
          <w:shd w:val="clear" w:color="auto" w:fill="FFFFFF"/>
        </w:rPr>
        <w:br/>
        <w:t>Güvenlik belgesi olan kişilerden;</w:t>
      </w:r>
    </w:p>
    <w:p w:rsidR="001E7660" w:rsidRDefault="001E7660" w:rsidP="001E7660">
      <w:pPr>
        <w:pStyle w:val="NormalWeb"/>
        <w:shd w:val="clear" w:color="auto" w:fill="FFFFFF"/>
        <w:spacing w:before="0" w:beforeAutospacing="0" w:after="165" w:afterAutospacing="0"/>
        <w:jc w:val="both"/>
        <w:rPr>
          <w:rFonts w:ascii="Roboto" w:hAnsi="Roboto"/>
          <w:color w:val="4F4F4F"/>
        </w:rPr>
      </w:pPr>
      <w:proofErr w:type="gramStart"/>
      <w:r>
        <w:rPr>
          <w:rFonts w:ascii="Roboto" w:hAnsi="Roboto"/>
          <w:color w:val="000000"/>
          <w:shd w:val="clear" w:color="auto" w:fill="FFFFFF"/>
        </w:rPr>
        <w:t>1 .İş</w:t>
      </w:r>
      <w:proofErr w:type="gramEnd"/>
      <w:r>
        <w:rPr>
          <w:rFonts w:ascii="Roboto" w:hAnsi="Roboto"/>
          <w:color w:val="000000"/>
          <w:shd w:val="clear" w:color="auto" w:fill="FFFFFF"/>
        </w:rPr>
        <w:t xml:space="preserve"> sahibinin yazılı müracaatı,</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2. İş sahibinden istenen belgeler (e) bendi için)</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3. Güvenlik belgesi fotokopisi.</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4F4F4F"/>
        </w:rPr>
        <w:t> </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color w:val="000000"/>
          <w:shd w:val="clear" w:color="auto" w:fill="FFFFFF"/>
        </w:rPr>
        <w:t>14-</w:t>
      </w:r>
      <w:r>
        <w:rPr>
          <w:rFonts w:ascii="Roboto" w:hAnsi="Roboto"/>
          <w:b/>
          <w:bCs/>
          <w:color w:val="000000"/>
          <w:shd w:val="clear" w:color="auto" w:fill="FFFFFF"/>
        </w:rPr>
        <w:t> </w:t>
      </w:r>
      <w:r>
        <w:rPr>
          <w:rStyle w:val="Gl"/>
          <w:rFonts w:ascii="Roboto" w:hAnsi="Roboto"/>
          <w:color w:val="000000"/>
          <w:shd w:val="clear" w:color="auto" w:fill="FFFFFF"/>
        </w:rPr>
        <w:t>1.000</w:t>
      </w:r>
      <w:r>
        <w:rPr>
          <w:rFonts w:ascii="Roboto" w:hAnsi="Roboto"/>
          <w:color w:val="000000"/>
          <w:shd w:val="clear" w:color="auto" w:fill="FFFFFF"/>
        </w:rPr>
        <w:t xml:space="preserve"> TL Tutarında Silah Ruhsatı Kart Ücreti Dekontu (Türk Polis Teşkilatını Güçlendirme Vakfı Genel Müdürlüğü internet sitesinden sanal post ile </w:t>
      </w:r>
      <w:proofErr w:type="gramStart"/>
      <w:r>
        <w:rPr>
          <w:rFonts w:ascii="Roboto" w:hAnsi="Roboto"/>
          <w:color w:val="000000"/>
          <w:shd w:val="clear" w:color="auto" w:fill="FFFFFF"/>
        </w:rPr>
        <w:t>veya;</w:t>
      </w:r>
      <w:proofErr w:type="gramEnd"/>
      <w:r>
        <w:rPr>
          <w:rFonts w:ascii="Roboto" w:hAnsi="Roboto"/>
          <w:color w:val="000000"/>
          <w:shd w:val="clear" w:color="auto" w:fill="FFFFFF"/>
        </w:rPr>
        <w:t xml:space="preserve"> T.C. Ziraat Bankası Şubelerine yatırılacak)</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b/>
          <w:bCs/>
          <w:color w:val="000000"/>
          <w:shd w:val="clear" w:color="auto" w:fill="FFFFFF"/>
        </w:rPr>
        <w:t>*Kesinlikle EFT, Havale, Mobil/ İnternet Bankacılığı ve ATM den Yapılan İşlemler Kabul Edilmeyecektir. Sadece Banka gişelerinden yapılan işlemler kabul edilecektir.</w:t>
      </w:r>
    </w:p>
    <w:p w:rsidR="001E7660" w:rsidRDefault="001E7660" w:rsidP="001E7660">
      <w:pPr>
        <w:pStyle w:val="NormalWeb"/>
        <w:shd w:val="clear" w:color="auto" w:fill="FFFFFF"/>
        <w:spacing w:before="0" w:beforeAutospacing="0" w:after="165" w:afterAutospacing="0"/>
        <w:jc w:val="both"/>
        <w:rPr>
          <w:rFonts w:ascii="Roboto" w:hAnsi="Roboto"/>
          <w:color w:val="4F4F4F"/>
        </w:rPr>
      </w:pPr>
      <w:r>
        <w:rPr>
          <w:rFonts w:ascii="Roboto" w:hAnsi="Roboto"/>
          <w:b/>
          <w:bCs/>
          <w:color w:val="000000"/>
          <w:shd w:val="clear" w:color="auto" w:fill="FFFFFF"/>
        </w:rPr>
        <w:t>*Türk Polis Teşkilatını Güçlendirme Vakfı Genel Müdürlüğünün kurumsal hesabına yatırılması durumunda bankada işlem ücreti alınmamaktadır.</w:t>
      </w:r>
    </w:p>
    <w:p w:rsidR="001E7660" w:rsidRDefault="001E7660" w:rsidP="001E7660">
      <w:pPr>
        <w:ind w:firstLine="708"/>
      </w:pPr>
    </w:p>
    <w:sectPr w:rsidR="001E7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EC"/>
    <w:rsid w:val="001E7660"/>
    <w:rsid w:val="00484B39"/>
    <w:rsid w:val="00735A79"/>
    <w:rsid w:val="009E7E7B"/>
    <w:rsid w:val="00D51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2741"/>
  <w15:chartTrackingRefBased/>
  <w15:docId w15:val="{E5375D94-D005-473C-A42B-C0C04342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E7660"/>
    <w:rPr>
      <w:color w:val="0000FF"/>
      <w:u w:val="single"/>
    </w:rPr>
  </w:style>
  <w:style w:type="paragraph" w:styleId="NormalWeb">
    <w:name w:val="Normal (Web)"/>
    <w:basedOn w:val="Normal"/>
    <w:uiPriority w:val="99"/>
    <w:semiHidden/>
    <w:unhideWhenUsed/>
    <w:rsid w:val="001E76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E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HASKIRIŞ</dc:creator>
  <cp:keywords/>
  <dc:description/>
  <cp:lastModifiedBy>HALİL İBRAHİM HASKIRIŞ</cp:lastModifiedBy>
  <cp:revision>3</cp:revision>
  <dcterms:created xsi:type="dcterms:W3CDTF">2024-01-10T11:58:00Z</dcterms:created>
  <dcterms:modified xsi:type="dcterms:W3CDTF">2024-01-10T13:47:00Z</dcterms:modified>
</cp:coreProperties>
</file>